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9014" w14:textId="29C5FC3B" w:rsidR="000404FF" w:rsidRPr="006851AE" w:rsidRDefault="000404FF" w:rsidP="006851AE">
      <w:pPr>
        <w:jc w:val="both"/>
        <w:rPr>
          <w:rFonts w:ascii="Arial" w:hAnsi="Arial" w:cs="Arial"/>
          <w:u w:val="single"/>
        </w:rPr>
      </w:pPr>
      <w:r w:rsidRPr="006851AE">
        <w:rPr>
          <w:rFonts w:ascii="Arial" w:hAnsi="Arial" w:cs="Arial"/>
          <w:u w:val="single"/>
        </w:rPr>
        <w:t xml:space="preserve">Pinner Road Conservation Area was designated by Cabinet on 19th </w:t>
      </w:r>
      <w:proofErr w:type="gramStart"/>
      <w:r w:rsidRPr="006851AE">
        <w:rPr>
          <w:rFonts w:ascii="Arial" w:hAnsi="Arial" w:cs="Arial"/>
          <w:u w:val="single"/>
        </w:rPr>
        <w:t>March,</w:t>
      </w:r>
      <w:proofErr w:type="gramEnd"/>
      <w:r w:rsidRPr="006851AE">
        <w:rPr>
          <w:rFonts w:ascii="Arial" w:hAnsi="Arial" w:cs="Arial"/>
          <w:u w:val="single"/>
        </w:rPr>
        <w:t xml:space="preserve"> 2015 </w:t>
      </w:r>
      <w:r w:rsidRPr="006851AE">
        <w:rPr>
          <w:rFonts w:ascii="Arial" w:hAnsi="Arial" w:cs="Arial"/>
          <w:u w:val="single"/>
        </w:rPr>
        <w:t xml:space="preserve">and extended by Cabinet in April 2019 when a </w:t>
      </w:r>
      <w:r w:rsidR="006851AE" w:rsidRPr="006851AE">
        <w:rPr>
          <w:rFonts w:ascii="Arial" w:hAnsi="Arial" w:cs="Arial"/>
          <w:u w:val="single"/>
        </w:rPr>
        <w:t>Conservation Area Appraisal and Management Strategy was adopted.</w:t>
      </w:r>
    </w:p>
    <w:p w14:paraId="7F9D9D10" w14:textId="77777777" w:rsidR="000404FF" w:rsidRPr="006851AE" w:rsidRDefault="000404FF" w:rsidP="006851AE">
      <w:pPr>
        <w:jc w:val="both"/>
        <w:rPr>
          <w:rFonts w:ascii="Arial" w:hAnsi="Arial" w:cs="Arial"/>
        </w:rPr>
      </w:pPr>
    </w:p>
    <w:p w14:paraId="65513527" w14:textId="173C7A87" w:rsidR="000404FF" w:rsidRPr="006851AE" w:rsidRDefault="000404FF" w:rsidP="006851AE">
      <w:pPr>
        <w:jc w:val="both"/>
        <w:rPr>
          <w:rFonts w:ascii="Arial" w:hAnsi="Arial" w:cs="Arial"/>
        </w:rPr>
      </w:pPr>
      <w:r w:rsidRPr="006851AE">
        <w:rPr>
          <w:rFonts w:ascii="Arial" w:hAnsi="Arial" w:cs="Arial"/>
        </w:rPr>
        <w:t>It comprises the area shown shaded on the map below and includes the following buildings: 1) Capel Gardens and their garages 2) Pinner Court and their garages 3) Pinner Cemetery (including the Chapel, entrance gates and piers, entrance lodge – 660 – and public conveniences) 4) Pinner Fire Station, its rear tower and repair workshops 5) Numbers 1 to 18 around the fire station</w:t>
      </w:r>
      <w:r w:rsidR="006851AE">
        <w:rPr>
          <w:rFonts w:ascii="Arial" w:hAnsi="Arial" w:cs="Arial"/>
        </w:rPr>
        <w:t>.</w:t>
      </w:r>
      <w:r w:rsidRPr="006851AE">
        <w:rPr>
          <w:rFonts w:ascii="Arial" w:hAnsi="Arial" w:cs="Arial"/>
        </w:rPr>
        <w:t xml:space="preserve"> </w:t>
      </w:r>
      <w:bookmarkStart w:id="0" w:name="_GoBack"/>
      <w:bookmarkEnd w:id="0"/>
    </w:p>
    <w:p w14:paraId="45D6667D" w14:textId="77777777" w:rsidR="000404FF" w:rsidRPr="006851AE" w:rsidRDefault="000404FF" w:rsidP="006851AE">
      <w:pPr>
        <w:jc w:val="both"/>
        <w:rPr>
          <w:rFonts w:ascii="Verdana" w:hAnsi="Verdana"/>
        </w:rPr>
      </w:pPr>
    </w:p>
    <w:p w14:paraId="60234AF8" w14:textId="77777777" w:rsidR="000404FF" w:rsidRDefault="000404FF"/>
    <w:p w14:paraId="5311A721" w14:textId="15DD0634" w:rsidR="000404FF" w:rsidRDefault="000404FF">
      <w:r w:rsidRPr="000404FF">
        <w:drawing>
          <wp:inline distT="0" distB="0" distL="0" distR="0" wp14:anchorId="5B43C47E" wp14:editId="3DFCBE42">
            <wp:extent cx="5731510" cy="47180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FF"/>
    <w:rsid w:val="000404FF"/>
    <w:rsid w:val="006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99FD"/>
  <w15:chartTrackingRefBased/>
  <w15:docId w15:val="{17FE8D10-FFC9-4DCA-9DAB-ECD851E3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Council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Haile</dc:creator>
  <cp:keywords/>
  <dc:description/>
  <cp:lastModifiedBy>Lucy Haile</cp:lastModifiedBy>
  <cp:revision>1</cp:revision>
  <dcterms:created xsi:type="dcterms:W3CDTF">2020-11-11T12:11:00Z</dcterms:created>
  <dcterms:modified xsi:type="dcterms:W3CDTF">2020-11-11T12:23:00Z</dcterms:modified>
</cp:coreProperties>
</file>